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keepLines/>
        <w:spacing w:after="0" w:before="0" w:line="240" w:lineRule="auto"/>
        <w:jc w:val="center"/>
      </w:pPr>
      <w:r>
        <w:rPr>
          <w:rFonts w:ascii="Aptos Display" w:hAnsi="Aptos Display"/>
          <w:b/>
          <w:color w:val="232323"/>
          <w:sz w:val="40"/>
        </w:rPr>
        <w:t>KORDELL T. BOEHNING</w:t>
      </w:r>
    </w:p>
    <w:p>
      <w:pPr>
        <w:keepNext w:val="0"/>
        <w:keepLines/>
        <w:spacing w:after="40" w:before="0" w:line="240" w:lineRule="auto"/>
        <w:jc w:val="center"/>
      </w:pPr>
      <w:r>
        <w:rPr>
          <w:rFonts w:ascii="Aptos" w:hAnsi="Aptos"/>
          <w:b/>
          <w:color w:val="1F4E79"/>
          <w:sz w:val="20"/>
        </w:rPr>
        <w:t>Cybersecurity Analyst  •  SOC Operations  •  Security Engineering</w:t>
      </w:r>
    </w:p>
    <w:p>
      <w:pPr>
        <w:keepNext w:val="0"/>
        <w:keepLines/>
        <w:spacing w:after="100" w:before="0" w:line="240" w:lineRule="auto"/>
        <w:jc w:val="center"/>
      </w:pPr>
      <w:r>
        <w:rPr>
          <w:rFonts w:ascii="Aptos" w:hAnsi="Aptos"/>
          <w:color w:val="585858"/>
          <w:sz w:val="17"/>
        </w:rPr>
        <w:t>(509) 201-4808  |  KordellBoehning1@gmail.com  |  Pasco, WA</w:t>
      </w:r>
    </w:p>
    <w:p>
      <w:pPr>
        <w:spacing w:before="60" w:after="40" w:line="240" w:lineRule="auto"/>
        <w:keepNext/>
        <w:keepLines/>
        <w:pBdr>
          <w:bottom w:val="single" w:sz="5" w:space="2" w:color="9FBAD0"/>
        </w:pBdr>
      </w:pPr>
      <w:r>
        <w:rPr>
          <w:rFonts w:ascii="Aptos" w:hAnsi="Aptos"/>
          <w:b/>
          <w:color w:val="1F4E79"/>
          <w:sz w:val="20"/>
        </w:rPr>
        <w:t>PROFESSIONAL SUMMARY</w:t>
      </w:r>
    </w:p>
    <w:p>
      <w:pPr>
        <w:keepNext w:val="0"/>
        <w:keepLines/>
        <w:spacing w:after="20" w:line="480" w:lineRule="auto" w:before="0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Cybersecurity professional with hands-on SOC experience investigating alerts, analyzing logs, and documenting incidents across a distributed enterprise environment. Experienced with Splunk, Security Onion, Wireshark, Sysmon, Windows Event Logs, cloud technologies, automation, and backend development.</w:t>
      </w:r>
    </w:p>
    <w:p>
      <w:pPr>
        <w:spacing w:before="60" w:after="40" w:line="240" w:lineRule="auto"/>
        <w:keepNext/>
        <w:keepLines/>
        <w:pBdr>
          <w:bottom w:val="single" w:sz="5" w:space="2" w:color="9FBAD0"/>
        </w:pBdr>
      </w:pPr>
      <w:r>
        <w:rPr>
          <w:rFonts w:ascii="Aptos" w:hAnsi="Aptos"/>
          <w:b/>
          <w:color w:val="1F4E79"/>
          <w:sz w:val="20"/>
        </w:rPr>
        <w:t>TECHNICAL SKILLS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27"/>
        <w:gridCol w:w="5227"/>
      </w:tblGrid>
      <w:tr>
        <w:trPr>
          <w:cantSplit/>
        </w:trPr>
        <w:tc>
          <w:tcPr>
            <w:tcW w:type="dxa" w:w="2808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b/>
                <w:color w:val="232323"/>
                <w:sz w:val="16"/>
              </w:rPr>
              <w:t>Security Operations</w:t>
            </w:r>
          </w:p>
        </w:tc>
        <w:tc>
          <w:tcPr>
            <w:tcW w:type="dxa" w:w="842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color w:val="232323"/>
                <w:sz w:val="16"/>
              </w:rPr>
              <w:t>Splunk, Security Onion, SIEM Monitoring, Alert Triage, Incident Response, Threat Intelligence</w:t>
            </w:r>
          </w:p>
        </w:tc>
      </w:tr>
      <w:tr>
        <w:trPr>
          <w:cantSplit/>
        </w:trPr>
        <w:tc>
          <w:tcPr>
            <w:tcW w:type="dxa" w:w="2808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b/>
                <w:color w:val="232323"/>
                <w:sz w:val="16"/>
              </w:rPr>
              <w:t>Endpoint &amp; Network</w:t>
            </w:r>
          </w:p>
        </w:tc>
        <w:tc>
          <w:tcPr>
            <w:tcW w:type="dxa" w:w="842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color w:val="232323"/>
                <w:sz w:val="16"/>
              </w:rPr>
              <w:t>Wireshark, Sysmon, Windows Event Logs, Network Security, Cisco Packet Tracer</w:t>
            </w:r>
          </w:p>
        </w:tc>
      </w:tr>
      <w:tr>
        <w:trPr>
          <w:cantSplit/>
        </w:trPr>
        <w:tc>
          <w:tcPr>
            <w:tcW w:type="dxa" w:w="2808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b/>
                <w:color w:val="232323"/>
                <w:sz w:val="16"/>
              </w:rPr>
              <w:t>Systems &amp; Cloud</w:t>
            </w:r>
          </w:p>
        </w:tc>
        <w:tc>
          <w:tcPr>
            <w:tcW w:type="dxa" w:w="842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color w:val="232323"/>
                <w:sz w:val="16"/>
              </w:rPr>
              <w:t>AWS, Firebase Firestore, Linux, CLI/Terminal, Git/GitHub</w:t>
            </w:r>
          </w:p>
        </w:tc>
      </w:tr>
      <w:tr>
        <w:trPr>
          <w:cantSplit/>
        </w:trPr>
        <w:tc>
          <w:tcPr>
            <w:tcW w:type="dxa" w:w="2808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b/>
                <w:color w:val="232323"/>
                <w:sz w:val="16"/>
              </w:rPr>
              <w:t>Development &amp; Automation</w:t>
            </w:r>
          </w:p>
        </w:tc>
        <w:tc>
          <w:tcPr>
            <w:tcW w:type="dxa" w:w="842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color w:val="232323"/>
                <w:sz w:val="16"/>
              </w:rPr>
              <w:t>Python, SQL, JavaScript, Swift/SwiftUI, APIs, Supabase, VS Code, Xcode, Cursor</w:t>
            </w:r>
          </w:p>
        </w:tc>
      </w:tr>
      <w:tr>
        <w:trPr>
          <w:cantSplit/>
        </w:trPr>
        <w:tc>
          <w:tcPr>
            <w:tcW w:type="dxa" w:w="2808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b/>
                <w:color w:val="232323"/>
                <w:sz w:val="16"/>
              </w:rPr>
              <w:t>Security Practices</w:t>
            </w:r>
          </w:p>
        </w:tc>
        <w:tc>
          <w:tcPr>
            <w:tcW w:type="dxa" w:w="842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408" w:lineRule="auto"/>
            </w:pPr>
            <w:r>
              <w:rPr>
                <w:rFonts w:ascii="Aptos" w:hAnsi="Aptos"/>
                <w:color w:val="232323"/>
                <w:sz w:val="16"/>
              </w:rPr>
              <w:t>Log Analysis, Vulnerability Assessment, Risk &amp; Compliance, NIST RMF / SP 800-53 familiarity</w:t>
            </w:r>
          </w:p>
        </w:tc>
      </w:tr>
    </w:tbl>
    <w:p>
      <w:pPr>
        <w:spacing w:before="60" w:after="40" w:line="240" w:lineRule="auto"/>
        <w:keepNext/>
        <w:keepLines/>
        <w:pBdr>
          <w:bottom w:val="single" w:sz="5" w:space="2" w:color="9FBAD0"/>
        </w:pBdr>
      </w:pPr>
      <w:r>
        <w:rPr>
          <w:rFonts w:ascii="Aptos" w:hAnsi="Aptos"/>
          <w:b/>
          <w:color w:val="1F4E79"/>
          <w:sz w:val="20"/>
        </w:rPr>
        <w:t>PROFESSIONAL EXPERIENCE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00"/>
        <w:gridCol w:w="2232"/>
      </w:tblGrid>
      <w:tr>
        <w:trPr>
          <w:cantSplit/>
        </w:trPr>
        <w:tc>
          <w:tcPr>
            <w:tcW w:type="dxa" w:w="698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240" w:lineRule="auto"/>
            </w:pPr>
            <w:r>
              <w:rPr>
                <w:rFonts w:ascii="Aptos" w:hAnsi="Aptos"/>
                <w:b/>
                <w:color w:val="232323"/>
                <w:sz w:val="17"/>
              </w:rPr>
              <w:t>Information Security Analyst (SOC)</w:t>
            </w:r>
            <w:r>
              <w:rPr>
                <w:rFonts w:ascii="Aptos" w:hAnsi="Aptos"/>
                <w:color w:val="232323"/>
                <w:sz w:val="17"/>
              </w:rPr>
              <w:t xml:space="preserve"> | Brigham Young University</w:t>
            </w:r>
          </w:p>
        </w:tc>
        <w:tc>
          <w:tcPr>
            <w:tcW w:type="dxa" w:w="338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240" w:lineRule="auto"/>
              <w:jc w:val="right"/>
            </w:pPr>
            <w:r>
              <w:rPr>
                <w:rFonts w:ascii="Aptos" w:hAnsi="Aptos"/>
                <w:b/>
                <w:color w:val="232323"/>
                <w:sz w:val="16"/>
              </w:rPr>
              <w:t>Jan 2025 – Present</w:t>
            </w:r>
            <w:r>
              <w:rPr>
                <w:rFonts w:ascii="Aptos" w:hAnsi="Aptos"/>
                <w:b/>
                <w:color w:val="232323"/>
                <w:sz w:val="16"/>
              </w:rPr>
              <w:br/>
              <w:t>Rexburg, ID</w:t>
            </w:r>
          </w:p>
        </w:tc>
      </w:tr>
    </w:tbl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Triage real-time security alerts across a multi-department environment and document findings, impact, and recommended next steps.</w:t>
      </w:r>
    </w:p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Analyze security logs, audit trails, and endpoint telemetry to identify anomalies, validate detections, and reduce false positives.</w:t>
      </w:r>
    </w:p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Write concise incident narratives and remediation recommendations supporting vulnerability management and security operations.</w:t>
      </w:r>
    </w:p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Maintain structured documentation for investigations, escalation, and follow-up.</w:t>
      </w:r>
    </w:p>
    <w:p>
      <w:pPr>
        <w:spacing w:before="60" w:after="40" w:line="240" w:lineRule="auto"/>
        <w:keepNext/>
        <w:keepLines/>
        <w:pBdr>
          <w:bottom w:val="single" w:sz="5" w:space="2" w:color="9FBAD0"/>
        </w:pBdr>
      </w:pPr>
      <w:r>
        <w:rPr>
          <w:rFonts w:ascii="Aptos" w:hAnsi="Aptos"/>
          <w:b/>
          <w:color w:val="1F4E79"/>
          <w:sz w:val="20"/>
        </w:rPr>
        <w:t>SELECTED PROJECTS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00"/>
        <w:gridCol w:w="2232"/>
      </w:tblGrid>
      <w:tr>
        <w:trPr>
          <w:cantSplit/>
        </w:trPr>
        <w:tc>
          <w:tcPr>
            <w:tcW w:type="dxa" w:w="698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240" w:lineRule="auto"/>
            </w:pPr>
            <w:r>
              <w:rPr>
                <w:rFonts w:ascii="Aptos" w:hAnsi="Aptos"/>
                <w:b/>
                <w:color w:val="232323"/>
                <w:sz w:val="17"/>
              </w:rPr>
              <w:t>Home SOC Lab</w:t>
            </w:r>
            <w:r>
              <w:rPr>
                <w:rFonts w:ascii="Aptos" w:hAnsi="Aptos"/>
                <w:color w:val="232323"/>
                <w:sz w:val="17"/>
              </w:rPr>
              <w:t xml:space="preserve"> | Security Project</w:t>
            </w:r>
          </w:p>
        </w:tc>
        <w:tc>
          <w:tcPr>
            <w:tcW w:type="dxa" w:w="338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240" w:lineRule="auto"/>
              <w:jc w:val="right"/>
            </w:pPr>
            <w:r>
              <w:rPr>
                <w:rFonts w:ascii="Aptos" w:hAnsi="Aptos"/>
                <w:b/>
                <w:color w:val="232323"/>
                <w:sz w:val="16"/>
              </w:rPr>
              <w:t>2025 – Present</w:t>
            </w:r>
          </w:p>
        </w:tc>
      </w:tr>
    </w:tbl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Built a monitoring lab with Splunk, Sysmon, and Windows log forwarding to practice detection, log ingestion, and incident investigation.</w:t>
      </w:r>
    </w:p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Troubleshot SIEM data pipelines, validated telemetry, and analyzed process-creation events to strengthen detection and response skills.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00"/>
        <w:gridCol w:w="2232"/>
      </w:tblGrid>
      <w:tr>
        <w:trPr>
          <w:cantSplit/>
        </w:trPr>
        <w:tc>
          <w:tcPr>
            <w:tcW w:type="dxa" w:w="698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240" w:lineRule="auto"/>
            </w:pPr>
            <w:r>
              <w:rPr>
                <w:rFonts w:ascii="Aptos" w:hAnsi="Aptos"/>
                <w:b/>
                <w:color w:val="232323"/>
                <w:sz w:val="17"/>
              </w:rPr>
              <w:t>ReelTalk</w:t>
            </w:r>
            <w:r>
              <w:rPr>
                <w:rFonts w:ascii="Aptos" w:hAnsi="Aptos"/>
                <w:color w:val="232323"/>
                <w:sz w:val="17"/>
              </w:rPr>
              <w:t xml:space="preserve"> | Social Movie Discovery App | Backend Developer</w:t>
            </w:r>
          </w:p>
        </w:tc>
        <w:tc>
          <w:tcPr>
            <w:tcW w:type="dxa" w:w="338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240" w:lineRule="auto"/>
              <w:jc w:val="right"/>
            </w:pPr>
            <w:r>
              <w:rPr>
                <w:rFonts w:ascii="Aptos" w:hAnsi="Aptos"/>
                <w:b/>
                <w:color w:val="232323"/>
                <w:sz w:val="16"/>
              </w:rPr>
              <w:t>2025 – Present</w:t>
            </w:r>
          </w:p>
        </w:tc>
      </w:tr>
    </w:tbl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Built backend architecture with Supabase and integrated third-party APIs for movie metadata, trailers, and recommendations.</w:t>
      </w:r>
    </w:p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Developed backend support for watchlists, ratings, user feeds, and user interactions while maintaining data integrity.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000"/>
        <w:gridCol w:w="2232"/>
      </w:tblGrid>
      <w:tr>
        <w:trPr>
          <w:cantSplit/>
        </w:trPr>
        <w:tc>
          <w:tcPr>
            <w:tcW w:type="dxa" w:w="698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240" w:lineRule="auto"/>
            </w:pPr>
            <w:r>
              <w:rPr>
                <w:rFonts w:ascii="Aptos" w:hAnsi="Aptos"/>
                <w:b/>
                <w:color w:val="232323"/>
                <w:sz w:val="17"/>
              </w:rPr>
              <w:t>Personal Website</w:t>
            </w:r>
            <w:r>
              <w:rPr>
                <w:rFonts w:ascii="Aptos" w:hAnsi="Aptos"/>
                <w:color w:val="232323"/>
                <w:sz w:val="17"/>
              </w:rPr>
              <w:t xml:space="preserve"> | AWS Deployment</w:t>
            </w:r>
          </w:p>
        </w:tc>
        <w:tc>
          <w:tcPr>
            <w:tcW w:type="dxa" w:w="3384"/>
            <w:tcMar>
              <w:top w:w="0" w:type="dxa"/>
              <w:start w:w="0" w:type="dxa"/>
              <w:bottom w:w="0" w:type="dxa"/>
              <w:end w:w="0" w:type="dxa"/>
              <w:left w:w="0" w:type="dxa"/>
              <w:right w:w="0" w:type="dxa"/>
            </w:tcMar>
            <w:vAlign w:val="top"/>
          </w:tcPr>
          <w:p>
            <w:pPr>
              <w:keepLines/>
              <w:spacing w:after="0" w:before="0" w:line="240" w:lineRule="auto"/>
              <w:jc w:val="right"/>
            </w:pPr>
            <w:r>
              <w:rPr>
                <w:rFonts w:ascii="Aptos" w:hAnsi="Aptos"/>
                <w:b/>
                <w:color w:val="232323"/>
                <w:sz w:val="16"/>
              </w:rPr>
              <w:t>2025</w:t>
            </w:r>
          </w:p>
        </w:tc>
      </w:tr>
    </w:tbl>
    <w:p>
      <w:pPr>
        <w:keepNext w:val="0"/>
        <w:keepLines/>
        <w:spacing w:after="0" w:line="480" w:lineRule="auto" w:before="0"/>
        <w:ind w:left="144" w:hanging="144"/>
      </w:pPr>
      <w:r>
        <w:rPr>
          <w:rFonts w:ascii="Aptos" w:hAnsi="Aptos"/>
          <w:color w:val="232323"/>
          <w:sz w:val="16"/>
        </w:rPr>
      </w:r>
      <w:r>
        <w:rPr>
          <w:rFonts w:ascii="Aptos" w:hAnsi="Aptos"/>
          <w:color w:val="232323"/>
          <w:sz w:val="16"/>
        </w:rPr>
        <w:t>• Developed and deployed a personal website using HTML, CSS, JavaScript, AWS EC2, and GitHub.</w:t>
      </w:r>
    </w:p>
    <w:p>
      <w:pPr>
        <w:spacing w:before="60" w:after="40" w:line="240" w:lineRule="auto"/>
        <w:keepNext/>
        <w:keepLines/>
        <w:pBdr>
          <w:bottom w:val="single" w:sz="5" w:space="2" w:color="9FBAD0"/>
        </w:pBdr>
      </w:pPr>
      <w:r>
        <w:rPr>
          <w:rFonts w:ascii="Aptos" w:hAnsi="Aptos"/>
          <w:b/>
          <w:color w:val="1F4E79"/>
          <w:sz w:val="20"/>
        </w:rPr>
        <w:t>EDUCATION &amp; CERTIFICATIONS</w:t>
      </w:r>
    </w:p>
    <w:p>
      <w:pPr>
        <w:keepNext w:val="0"/>
        <w:keepLines/>
        <w:spacing w:after="0" w:before="0" w:line="348" w:lineRule="auto"/>
      </w:pPr>
      <w:r>
        <w:rPr>
          <w:rFonts w:ascii="Aptos" w:hAnsi="Aptos"/>
          <w:b/>
          <w:color w:val="232323"/>
          <w:sz w:val="16"/>
        </w:rPr>
        <w:t>B.S. in Cybersecurity | Brigham Young University–Idaho | Rexburg, ID | 2026</w:t>
      </w:r>
    </w:p>
    <w:p>
      <w:pPr>
        <w:keepNext w:val="0"/>
        <w:keepLines/>
        <w:spacing w:after="0" w:before="0" w:line="348" w:lineRule="auto"/>
      </w:pPr>
      <w:r>
        <w:rPr>
          <w:rFonts w:ascii="Aptos" w:hAnsi="Aptos"/>
          <w:b/>
          <w:color w:val="232323"/>
          <w:sz w:val="16"/>
        </w:rPr>
        <w:t xml:space="preserve">Relevant Coursework: </w:t>
      </w:r>
      <w:r>
        <w:rPr>
          <w:rFonts w:ascii="Aptos" w:hAnsi="Aptos"/>
          <w:color w:val="232323"/>
          <w:sz w:val="16"/>
        </w:rPr>
        <w:t>Network Security, Security Analysis, Networking, Programming with Classes, Cloud Foundations</w:t>
      </w:r>
    </w:p>
    <w:p>
      <w:pPr>
        <w:keepNext w:val="0"/>
        <w:keepLines/>
        <w:spacing w:after="0" w:before="0" w:line="348" w:lineRule="auto"/>
      </w:pPr>
      <w:r>
        <w:rPr>
          <w:rFonts w:ascii="Aptos" w:hAnsi="Aptos"/>
          <w:b/>
          <w:color w:val="232323"/>
          <w:sz w:val="16"/>
        </w:rPr>
        <w:t xml:space="preserve">Certifications: </w:t>
      </w:r>
      <w:r>
        <w:rPr>
          <w:rFonts w:ascii="Aptos" w:hAnsi="Aptos"/>
          <w:color w:val="232323"/>
          <w:sz w:val="16"/>
        </w:rPr>
        <w:t>CompTIA Security+ ce | Practical SOC Analyst Associate (PSAA)</w:t>
      </w:r>
    </w:p>
    <w:sectPr w:rsidR="00FC693F" w:rsidRPr="0006063C" w:rsidSect="00034616">
      <w:pgSz w:w="12240" w:h="15840"/>
      <w:pgMar w:top="605" w:right="806" w:bottom="605" w:left="806" w:header="288" w:footer="28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Aptos" w:hAnsi="Aptos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Kordell T. Boehning Resume</dc:title>
  <dc:subject>Cybersecurity Resume</dc:subject>
  <dc:creator>Kordell T. Boehning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